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B" w:rsidRPr="008E6EFB" w:rsidRDefault="008E6EFB" w:rsidP="008E6EFB">
      <w:pPr>
        <w:autoSpaceDE w:val="0"/>
        <w:autoSpaceDN w:val="0"/>
        <w:spacing w:before="62"/>
        <w:ind w:left="40"/>
        <w:jc w:val="center"/>
        <w:rPr>
          <w:rFonts w:ascii="Times New Roman , serif" w:hAnsi="Times New Roman , serif"/>
          <w:b/>
          <w:sz w:val="24"/>
          <w:szCs w:val="24"/>
        </w:rPr>
      </w:pPr>
      <w:r w:rsidRPr="008E6EFB">
        <w:rPr>
          <w:rFonts w:ascii="Times New Roman , serif" w:hAnsi="Times New Roman , serif"/>
          <w:b/>
          <w:sz w:val="24"/>
          <w:szCs w:val="24"/>
        </w:rPr>
        <w:t>Student Success Cornerstone of the Strategic Plan</w:t>
      </w:r>
    </w:p>
    <w:p w:rsidR="008E6EFB" w:rsidRPr="008E6EFB" w:rsidRDefault="008E6EFB" w:rsidP="00D7277C">
      <w:pPr>
        <w:autoSpaceDE w:val="0"/>
        <w:autoSpaceDN w:val="0"/>
        <w:spacing w:before="62"/>
        <w:ind w:left="40"/>
        <w:jc w:val="center"/>
        <w:rPr>
          <w:rFonts w:ascii="Times New Roman , serif" w:hAnsi="Times New Roman , serif"/>
          <w:b/>
          <w:sz w:val="24"/>
          <w:szCs w:val="24"/>
        </w:rPr>
      </w:pPr>
      <w:r w:rsidRPr="008E6EFB">
        <w:rPr>
          <w:rFonts w:ascii="Times New Roman , serif" w:hAnsi="Times New Roman , serif"/>
          <w:b/>
          <w:sz w:val="24"/>
          <w:szCs w:val="24"/>
        </w:rPr>
        <w:t xml:space="preserve">Board Update </w:t>
      </w:r>
    </w:p>
    <w:p w:rsidR="00D7277C" w:rsidRPr="008E6EFB" w:rsidRDefault="00D7277C" w:rsidP="00D7277C">
      <w:pPr>
        <w:autoSpaceDE w:val="0"/>
        <w:autoSpaceDN w:val="0"/>
        <w:spacing w:before="62"/>
        <w:ind w:left="40"/>
        <w:jc w:val="center"/>
        <w:rPr>
          <w:rFonts w:ascii="Times New Roman , serif" w:hAnsi="Times New Roman , serif"/>
          <w:b/>
          <w:sz w:val="24"/>
          <w:szCs w:val="24"/>
        </w:rPr>
      </w:pPr>
      <w:r w:rsidRPr="008E6EFB">
        <w:rPr>
          <w:rFonts w:ascii="Times New Roman , serif" w:hAnsi="Times New Roman , serif"/>
          <w:b/>
          <w:sz w:val="24"/>
          <w:szCs w:val="24"/>
        </w:rPr>
        <w:t>September 3, 2015</w:t>
      </w:r>
    </w:p>
    <w:p w:rsidR="00D7277C" w:rsidRDefault="00D7277C" w:rsidP="008E6EFB">
      <w:pPr>
        <w:autoSpaceDE w:val="0"/>
        <w:autoSpaceDN w:val="0"/>
        <w:spacing w:before="62"/>
        <w:rPr>
          <w:rFonts w:ascii="Times New Roman , serif" w:hAnsi="Times New Roman , serif"/>
          <w:sz w:val="24"/>
          <w:szCs w:val="24"/>
        </w:rPr>
      </w:pPr>
    </w:p>
    <w:p w:rsidR="00D7277C" w:rsidRPr="004137F8" w:rsidRDefault="008E6EFB" w:rsidP="008E6EFB">
      <w:pPr>
        <w:autoSpaceDE w:val="0"/>
        <w:autoSpaceDN w:val="0"/>
        <w:spacing w:before="62"/>
        <w:jc w:val="both"/>
        <w:rPr>
          <w:rFonts w:ascii="Times New Roman , serif" w:hAnsi="Times New Roman , serif"/>
          <w:sz w:val="24"/>
          <w:szCs w:val="24"/>
        </w:rPr>
      </w:pPr>
      <w:r>
        <w:rPr>
          <w:rFonts w:ascii="Times New Roman , serif" w:hAnsi="Times New Roman , serif"/>
          <w:b/>
          <w:sz w:val="24"/>
          <w:szCs w:val="24"/>
        </w:rPr>
        <w:t>Status u</w:t>
      </w:r>
      <w:r w:rsidR="00D7277C" w:rsidRPr="004137F8">
        <w:rPr>
          <w:rFonts w:ascii="Times New Roman , serif" w:hAnsi="Times New Roman , serif"/>
          <w:b/>
          <w:sz w:val="24"/>
          <w:szCs w:val="24"/>
        </w:rPr>
        <w:t>pdate:</w:t>
      </w:r>
      <w:r>
        <w:rPr>
          <w:rFonts w:ascii="Times New Roman , serif" w:hAnsi="Times New Roman , serif"/>
          <w:sz w:val="24"/>
          <w:szCs w:val="24"/>
        </w:rPr>
        <w:t xml:space="preserve">  </w:t>
      </w:r>
      <w:r w:rsidR="00D7277C">
        <w:rPr>
          <w:rFonts w:ascii="Times New Roman , serif" w:hAnsi="Times New Roman , serif"/>
          <w:sz w:val="24"/>
          <w:szCs w:val="24"/>
        </w:rPr>
        <w:t>Provost Abraham</w:t>
      </w:r>
      <w:r w:rsidR="004137F8">
        <w:rPr>
          <w:rFonts w:ascii="Times New Roman , serif" w:hAnsi="Times New Roman , serif"/>
          <w:sz w:val="24"/>
          <w:szCs w:val="24"/>
        </w:rPr>
        <w:t xml:space="preserve"> has reconstituted </w:t>
      </w:r>
      <w:r w:rsidR="00D7277C">
        <w:rPr>
          <w:rFonts w:ascii="Times New Roman , serif" w:hAnsi="Times New Roman , serif"/>
          <w:sz w:val="24"/>
          <w:szCs w:val="24"/>
        </w:rPr>
        <w:t xml:space="preserve">the student success cornerstone committee with a specific agenda to evaluate </w:t>
      </w:r>
      <w:r w:rsidR="004137F8">
        <w:rPr>
          <w:rFonts w:ascii="Times New Roman , serif" w:hAnsi="Times New Roman , serif"/>
          <w:sz w:val="24"/>
          <w:szCs w:val="24"/>
        </w:rPr>
        <w:t>the</w:t>
      </w:r>
      <w:r w:rsidR="00D7277C">
        <w:rPr>
          <w:rFonts w:ascii="Times New Roman , serif" w:hAnsi="Times New Roman , serif"/>
          <w:sz w:val="24"/>
          <w:szCs w:val="24"/>
        </w:rPr>
        <w:t xml:space="preserve"> academic advising structure at YSU. </w:t>
      </w:r>
      <w:r w:rsidR="004137F8">
        <w:rPr>
          <w:rFonts w:ascii="Times New Roman , serif" w:hAnsi="Times New Roman , serif"/>
          <w:sz w:val="24"/>
          <w:szCs w:val="24"/>
        </w:rPr>
        <w:t>The</w:t>
      </w:r>
      <w:r w:rsidR="00D7277C">
        <w:rPr>
          <w:rFonts w:ascii="Times New Roman , serif" w:hAnsi="Times New Roman , serif"/>
          <w:sz w:val="24"/>
          <w:szCs w:val="24"/>
        </w:rPr>
        <w:t xml:space="preserve"> curr</w:t>
      </w:r>
      <w:r w:rsidR="004137F8">
        <w:rPr>
          <w:rFonts w:ascii="Times New Roman , serif" w:hAnsi="Times New Roman , serif"/>
          <w:sz w:val="24"/>
          <w:szCs w:val="24"/>
        </w:rPr>
        <w:t>ent vacancies, combined with the</w:t>
      </w:r>
      <w:r w:rsidR="00D7277C">
        <w:rPr>
          <w:rFonts w:ascii="Times New Roman , serif" w:hAnsi="Times New Roman , serif"/>
          <w:sz w:val="24"/>
          <w:szCs w:val="24"/>
        </w:rPr>
        <w:t xml:space="preserve"> decision to invest in more advising staff, provides us with a unique opportunity to determine a structure that will work exceptionally well for YSU.   </w:t>
      </w:r>
    </w:p>
    <w:p w:rsidR="00D7277C" w:rsidRDefault="00D7277C" w:rsidP="00A2616C">
      <w:pPr>
        <w:tabs>
          <w:tab w:val="left" w:pos="6070"/>
        </w:tabs>
        <w:autoSpaceDE w:val="0"/>
        <w:autoSpaceDN w:val="0"/>
        <w:spacing w:before="62"/>
        <w:ind w:left="40"/>
      </w:pPr>
      <w:r>
        <w:rPr>
          <w:rFonts w:ascii="Times New Roman , serif" w:hAnsi="Times New Roman , serif"/>
          <w:sz w:val="24"/>
          <w:szCs w:val="24"/>
        </w:rPr>
        <w:t> </w:t>
      </w:r>
      <w:r w:rsidR="00A2616C">
        <w:rPr>
          <w:rFonts w:ascii="Times New Roman , serif" w:hAnsi="Times New Roman , serif"/>
          <w:sz w:val="24"/>
          <w:szCs w:val="24"/>
        </w:rPr>
        <w:tab/>
      </w:r>
    </w:p>
    <w:p w:rsidR="00D7277C" w:rsidRPr="008E6EFB" w:rsidRDefault="004137F8" w:rsidP="008E6EFB">
      <w:pPr>
        <w:autoSpaceDE w:val="0"/>
        <w:autoSpaceDN w:val="0"/>
        <w:spacing w:before="62"/>
        <w:rPr>
          <w:b/>
        </w:rPr>
      </w:pPr>
      <w:r w:rsidRPr="008E6EFB">
        <w:rPr>
          <w:rFonts w:ascii="Times New Roman , serif" w:hAnsi="Times New Roman , serif"/>
          <w:b/>
          <w:sz w:val="24"/>
          <w:szCs w:val="24"/>
        </w:rPr>
        <w:t>G</w:t>
      </w:r>
      <w:r w:rsidR="00D7277C" w:rsidRPr="008E6EFB">
        <w:rPr>
          <w:rFonts w:ascii="Times New Roman , serif" w:hAnsi="Times New Roman , serif"/>
          <w:b/>
          <w:sz w:val="24"/>
          <w:szCs w:val="24"/>
        </w:rPr>
        <w:t xml:space="preserve">oals </w:t>
      </w:r>
      <w:r w:rsidRPr="008E6EFB">
        <w:rPr>
          <w:rFonts w:ascii="Times New Roman , serif" w:hAnsi="Times New Roman , serif"/>
          <w:b/>
          <w:sz w:val="24"/>
          <w:szCs w:val="24"/>
        </w:rPr>
        <w:t>of the committee</w:t>
      </w:r>
      <w:r w:rsidR="00D7277C" w:rsidRPr="008E6EFB">
        <w:rPr>
          <w:rFonts w:ascii="Times New Roman , serif" w:hAnsi="Times New Roman , serif"/>
          <w:b/>
          <w:sz w:val="24"/>
          <w:szCs w:val="24"/>
        </w:rPr>
        <w:t>:</w:t>
      </w:r>
    </w:p>
    <w:p w:rsidR="00D7277C" w:rsidRDefault="00D7277C" w:rsidP="004137F8">
      <w:pPr>
        <w:numPr>
          <w:ilvl w:val="0"/>
          <w:numId w:val="1"/>
        </w:numPr>
        <w:ind w:left="126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Offer the best Academic</w:t>
      </w:r>
      <w:bookmarkStart w:id="0" w:name="_GoBack"/>
      <w:bookmarkEnd w:id="0"/>
      <w:r>
        <w:rPr>
          <w:rFonts w:ascii="Times New Roman , serif" w:eastAsia="Times New Roman" w:hAnsi="Times New Roman , serif"/>
          <w:sz w:val="24"/>
          <w:szCs w:val="24"/>
        </w:rPr>
        <w:t xml:space="preserve"> Advising experience to all students at all levels of their studies at YSU, and </w:t>
      </w:r>
    </w:p>
    <w:p w:rsidR="00D7277C" w:rsidRPr="004137F8" w:rsidRDefault="00D7277C" w:rsidP="004137F8">
      <w:pPr>
        <w:numPr>
          <w:ilvl w:val="0"/>
          <w:numId w:val="1"/>
        </w:numPr>
        <w:ind w:left="126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Assure a cohesive and efficient student service system between Academic Advising, Career Services, and the Center for Student Progress.</w:t>
      </w:r>
    </w:p>
    <w:p w:rsidR="004137F8" w:rsidRDefault="004137F8" w:rsidP="004137F8">
      <w:pPr>
        <w:rPr>
          <w:rFonts w:ascii="Times New Roman , serif" w:eastAsia="Times New Roman" w:hAnsi="Times New Roman , serif"/>
          <w:sz w:val="24"/>
          <w:szCs w:val="24"/>
        </w:rPr>
      </w:pPr>
    </w:p>
    <w:p w:rsidR="00526204" w:rsidRDefault="004137F8" w:rsidP="004137F8">
      <w:pPr>
        <w:rPr>
          <w:rFonts w:ascii="Times New Roman , serif" w:hAnsi="Times New Roman , serif"/>
          <w:sz w:val="24"/>
          <w:szCs w:val="24"/>
        </w:rPr>
      </w:pPr>
      <w:r w:rsidRPr="00526204">
        <w:rPr>
          <w:rFonts w:ascii="Times New Roman , serif" w:eastAsia="Times New Roman" w:hAnsi="Times New Roman , serif"/>
          <w:b/>
          <w:sz w:val="24"/>
          <w:szCs w:val="24"/>
        </w:rPr>
        <w:t>Leadership:</w:t>
      </w:r>
      <w:r w:rsidR="008E6EFB">
        <w:rPr>
          <w:rFonts w:ascii="Times New Roman , serif" w:eastAsia="Times New Roman" w:hAnsi="Times New Roman , serif"/>
          <w:sz w:val="24"/>
          <w:szCs w:val="24"/>
        </w:rPr>
        <w:t xml:space="preserve">  </w:t>
      </w:r>
      <w:r>
        <w:rPr>
          <w:rFonts w:ascii="Times New Roman , serif" w:eastAsia="Times New Roman" w:hAnsi="Times New Roman , serif"/>
          <w:sz w:val="24"/>
          <w:szCs w:val="24"/>
        </w:rPr>
        <w:t xml:space="preserve">Dr. </w:t>
      </w:r>
      <w:r>
        <w:rPr>
          <w:rFonts w:ascii="Times New Roman , serif" w:hAnsi="Times New Roman , serif"/>
          <w:sz w:val="24"/>
          <w:szCs w:val="24"/>
        </w:rPr>
        <w:t>Tammy King and Dr. Mike Reagle will serve as co-chairs</w:t>
      </w:r>
    </w:p>
    <w:p w:rsidR="00526204" w:rsidRDefault="00526204" w:rsidP="004137F8">
      <w:pPr>
        <w:rPr>
          <w:rFonts w:ascii="Times New Roman , serif" w:hAnsi="Times New Roman , serif"/>
          <w:sz w:val="24"/>
          <w:szCs w:val="24"/>
        </w:rPr>
      </w:pPr>
    </w:p>
    <w:p w:rsidR="00526204" w:rsidRDefault="00526204" w:rsidP="00526204">
      <w:pPr>
        <w:tabs>
          <w:tab w:val="left" w:pos="1800"/>
          <w:tab w:val="left" w:pos="5760"/>
        </w:tabs>
        <w:rPr>
          <w:rFonts w:ascii="Times New Roman , serif" w:hAnsi="Times New Roman , serif"/>
          <w:sz w:val="24"/>
          <w:szCs w:val="24"/>
        </w:rPr>
      </w:pPr>
      <w:r w:rsidRPr="00526204">
        <w:rPr>
          <w:rFonts w:ascii="Times New Roman , serif" w:hAnsi="Times New Roman , serif"/>
          <w:b/>
          <w:sz w:val="24"/>
          <w:szCs w:val="24"/>
        </w:rPr>
        <w:t>Membership:</w:t>
      </w:r>
      <w:r>
        <w:rPr>
          <w:rFonts w:ascii="Times New Roman , serif" w:hAnsi="Times New Roman , serif"/>
          <w:sz w:val="24"/>
          <w:szCs w:val="24"/>
        </w:rPr>
        <w:tab/>
        <w:t>Sue Miller – YACADA President</w:t>
      </w:r>
      <w:r>
        <w:rPr>
          <w:rFonts w:ascii="Times New Roman , serif" w:hAnsi="Times New Roman , serif"/>
          <w:sz w:val="24"/>
          <w:szCs w:val="24"/>
        </w:rPr>
        <w:tab/>
        <w:t>Julie Felix – Acad. Advisor</w:t>
      </w:r>
      <w:r w:rsidR="008E6EFB">
        <w:rPr>
          <w:rFonts w:ascii="Times New Roman , serif" w:hAnsi="Times New Roman , serif"/>
          <w:sz w:val="24"/>
          <w:szCs w:val="24"/>
        </w:rPr>
        <w:t>,</w:t>
      </w:r>
      <w:r>
        <w:rPr>
          <w:rFonts w:ascii="Times New Roman , serif" w:hAnsi="Times New Roman , serif"/>
          <w:sz w:val="24"/>
          <w:szCs w:val="24"/>
        </w:rPr>
        <w:t xml:space="preserve"> CLASS</w:t>
      </w:r>
    </w:p>
    <w:p w:rsidR="00526204" w:rsidRDefault="00526204" w:rsidP="00526204">
      <w:pPr>
        <w:tabs>
          <w:tab w:val="left" w:pos="1800"/>
          <w:tab w:val="left" w:pos="5760"/>
        </w:tabs>
        <w:rPr>
          <w:rFonts w:ascii="Times New Roman , serif" w:hAnsi="Times New Roman , serif"/>
          <w:sz w:val="24"/>
          <w:szCs w:val="24"/>
        </w:rPr>
      </w:pPr>
      <w:r>
        <w:rPr>
          <w:rFonts w:ascii="Times New Roman , serif" w:hAnsi="Times New Roman , serif"/>
          <w:sz w:val="24"/>
          <w:szCs w:val="24"/>
        </w:rPr>
        <w:tab/>
        <w:t>Becky Varian – Director</w:t>
      </w:r>
      <w:r w:rsidR="008E6EFB">
        <w:rPr>
          <w:rFonts w:ascii="Times New Roman , serif" w:hAnsi="Times New Roman , serif"/>
          <w:sz w:val="24"/>
          <w:szCs w:val="24"/>
        </w:rPr>
        <w:t>,</w:t>
      </w:r>
      <w:r>
        <w:rPr>
          <w:rFonts w:ascii="Times New Roman , serif" w:hAnsi="Times New Roman , serif"/>
          <w:sz w:val="24"/>
          <w:szCs w:val="24"/>
        </w:rPr>
        <w:t xml:space="preserve"> CSP</w:t>
      </w:r>
      <w:r>
        <w:rPr>
          <w:rFonts w:ascii="Times New Roman , serif" w:hAnsi="Times New Roman , serif"/>
          <w:sz w:val="24"/>
          <w:szCs w:val="24"/>
        </w:rPr>
        <w:tab/>
        <w:t xml:space="preserve">Dr. Mona </w:t>
      </w:r>
      <w:proofErr w:type="spellStart"/>
      <w:r>
        <w:rPr>
          <w:rFonts w:ascii="Times New Roman , serif" w:hAnsi="Times New Roman , serif"/>
          <w:sz w:val="24"/>
          <w:szCs w:val="24"/>
        </w:rPr>
        <w:t>Bahl</w:t>
      </w:r>
      <w:proofErr w:type="spellEnd"/>
      <w:r>
        <w:rPr>
          <w:rFonts w:ascii="Times New Roman , serif" w:hAnsi="Times New Roman , serif"/>
          <w:sz w:val="24"/>
          <w:szCs w:val="24"/>
        </w:rPr>
        <w:t xml:space="preserve"> – WCBA</w:t>
      </w:r>
    </w:p>
    <w:p w:rsidR="00526204" w:rsidRDefault="00526204" w:rsidP="00526204">
      <w:pPr>
        <w:tabs>
          <w:tab w:val="left" w:pos="1800"/>
          <w:tab w:val="left" w:pos="5760"/>
        </w:tabs>
        <w:rPr>
          <w:rFonts w:ascii="Times New Roman , serif" w:hAnsi="Times New Roman , serif"/>
          <w:sz w:val="24"/>
          <w:szCs w:val="24"/>
        </w:rPr>
      </w:pPr>
      <w:r>
        <w:rPr>
          <w:rFonts w:ascii="Times New Roman , serif" w:hAnsi="Times New Roman , serif"/>
          <w:sz w:val="24"/>
          <w:szCs w:val="24"/>
        </w:rPr>
        <w:tab/>
        <w:t>Dr. Patrick Spearman – BCOE</w:t>
      </w:r>
      <w:r>
        <w:rPr>
          <w:rFonts w:ascii="Times New Roman , serif" w:hAnsi="Times New Roman , serif"/>
          <w:sz w:val="24"/>
          <w:szCs w:val="24"/>
        </w:rPr>
        <w:tab/>
        <w:t>Dr. Heather Lorimer – STEM</w:t>
      </w:r>
    </w:p>
    <w:p w:rsidR="00A2616C" w:rsidRDefault="00526204" w:rsidP="00526204">
      <w:pPr>
        <w:tabs>
          <w:tab w:val="left" w:pos="1800"/>
          <w:tab w:val="left" w:pos="5760"/>
        </w:tabs>
        <w:rPr>
          <w:rFonts w:ascii="Times New Roman , serif" w:hAnsi="Times New Roman , serif"/>
          <w:sz w:val="24"/>
          <w:szCs w:val="24"/>
        </w:rPr>
      </w:pPr>
      <w:r>
        <w:rPr>
          <w:rFonts w:ascii="Times New Roman , serif" w:hAnsi="Times New Roman , serif"/>
          <w:sz w:val="24"/>
          <w:szCs w:val="24"/>
        </w:rPr>
        <w:tab/>
        <w:t>Dr. Adam Earnheardt – CCAC</w:t>
      </w:r>
      <w:r>
        <w:rPr>
          <w:rFonts w:ascii="Times New Roman , serif" w:hAnsi="Times New Roman , serif"/>
          <w:sz w:val="24"/>
          <w:szCs w:val="24"/>
        </w:rPr>
        <w:tab/>
        <w:t>Christina Hardy – Career Services</w:t>
      </w:r>
    </w:p>
    <w:p w:rsidR="004137F8" w:rsidRDefault="00A2616C" w:rsidP="00526204">
      <w:pPr>
        <w:tabs>
          <w:tab w:val="left" w:pos="1800"/>
          <w:tab w:val="left" w:pos="5760"/>
        </w:tabs>
        <w:rPr>
          <w:rFonts w:eastAsia="Times New Roman"/>
        </w:rPr>
      </w:pPr>
      <w:r>
        <w:rPr>
          <w:rFonts w:ascii="Times New Roman , serif" w:hAnsi="Times New Roman , serif"/>
          <w:sz w:val="24"/>
          <w:szCs w:val="24"/>
        </w:rPr>
        <w:tab/>
        <w:t xml:space="preserve">Jacob Schriner-Briggs </w:t>
      </w:r>
      <w:r w:rsidR="008E6EFB">
        <w:rPr>
          <w:rFonts w:ascii="Times New Roman , serif" w:hAnsi="Times New Roman , serif"/>
          <w:sz w:val="24"/>
          <w:szCs w:val="24"/>
        </w:rPr>
        <w:t>–</w:t>
      </w:r>
      <w:r>
        <w:rPr>
          <w:rFonts w:ascii="Times New Roman , serif" w:hAnsi="Times New Roman , serif"/>
          <w:sz w:val="24"/>
          <w:szCs w:val="24"/>
        </w:rPr>
        <w:t xml:space="preserve"> Student</w:t>
      </w:r>
      <w:r w:rsidR="004137F8">
        <w:rPr>
          <w:rFonts w:ascii="Times New Roman , serif" w:eastAsia="Times New Roman" w:hAnsi="Times New Roman , serif"/>
          <w:sz w:val="24"/>
          <w:szCs w:val="24"/>
        </w:rPr>
        <w:tab/>
      </w:r>
    </w:p>
    <w:p w:rsidR="00D7277C" w:rsidRDefault="00D7277C" w:rsidP="00526204">
      <w:pPr>
        <w:tabs>
          <w:tab w:val="left" w:pos="2340"/>
          <w:tab w:val="left" w:pos="6480"/>
        </w:tabs>
        <w:autoSpaceDE w:val="0"/>
        <w:autoSpaceDN w:val="0"/>
        <w:spacing w:before="62"/>
        <w:ind w:left="40"/>
      </w:pPr>
      <w:r>
        <w:rPr>
          <w:rFonts w:ascii="Times New Roman , serif" w:hAnsi="Times New Roman , serif"/>
          <w:sz w:val="24"/>
          <w:szCs w:val="24"/>
        </w:rPr>
        <w:t> </w:t>
      </w:r>
    </w:p>
    <w:p w:rsidR="00D7277C" w:rsidRDefault="004137F8" w:rsidP="008E6EFB">
      <w:pPr>
        <w:autoSpaceDE w:val="0"/>
        <w:autoSpaceDN w:val="0"/>
        <w:spacing w:before="62"/>
        <w:rPr>
          <w:rFonts w:ascii="Times New Roman , serif" w:hAnsi="Times New Roman , serif"/>
          <w:sz w:val="24"/>
          <w:szCs w:val="24"/>
        </w:rPr>
      </w:pPr>
      <w:r w:rsidRPr="004137F8">
        <w:rPr>
          <w:rFonts w:ascii="Times New Roman , serif" w:hAnsi="Times New Roman , serif"/>
          <w:b/>
          <w:sz w:val="24"/>
          <w:szCs w:val="24"/>
        </w:rPr>
        <w:t>Context:</w:t>
      </w:r>
      <w:r w:rsidR="008E6EFB">
        <w:rPr>
          <w:rFonts w:ascii="Times New Roman , serif" w:hAnsi="Times New Roman , serif"/>
          <w:sz w:val="24"/>
          <w:szCs w:val="24"/>
        </w:rPr>
        <w:t xml:space="preserve">  </w:t>
      </w:r>
      <w:r w:rsidR="00D7277C">
        <w:rPr>
          <w:rFonts w:ascii="Times New Roman , serif" w:hAnsi="Times New Roman , serif"/>
          <w:sz w:val="24"/>
          <w:szCs w:val="24"/>
        </w:rPr>
        <w:t>This analysis f</w:t>
      </w:r>
      <w:r w:rsidR="00526204">
        <w:rPr>
          <w:rFonts w:ascii="Times New Roman , serif" w:hAnsi="Times New Roman , serif"/>
          <w:sz w:val="24"/>
          <w:szCs w:val="24"/>
        </w:rPr>
        <w:t xml:space="preserve">its </w:t>
      </w:r>
      <w:r>
        <w:rPr>
          <w:rFonts w:ascii="Times New Roman , serif" w:hAnsi="Times New Roman , serif"/>
          <w:sz w:val="24"/>
          <w:szCs w:val="24"/>
        </w:rPr>
        <w:t>into the</w:t>
      </w:r>
      <w:r w:rsidR="00D7277C">
        <w:rPr>
          <w:rFonts w:ascii="Times New Roman , serif" w:hAnsi="Times New Roman , serif"/>
          <w:sz w:val="24"/>
          <w:szCs w:val="24"/>
        </w:rPr>
        <w:t xml:space="preserve"> YSU 2020 strategic </w:t>
      </w:r>
      <w:r w:rsidR="008E6EFB">
        <w:rPr>
          <w:rFonts w:ascii="Times New Roman , serif" w:hAnsi="Times New Roman , serif"/>
          <w:sz w:val="24"/>
          <w:szCs w:val="24"/>
        </w:rPr>
        <w:t xml:space="preserve">plan, under the student success </w:t>
      </w:r>
      <w:r w:rsidR="00D7277C">
        <w:rPr>
          <w:rFonts w:ascii="Times New Roman , serif" w:hAnsi="Times New Roman , serif"/>
          <w:sz w:val="24"/>
          <w:szCs w:val="24"/>
        </w:rPr>
        <w:t>cornerstone.  Specifically, it addresses issues under three of the themes:</w:t>
      </w:r>
    </w:p>
    <w:p w:rsidR="004137F8" w:rsidRPr="004137F8" w:rsidRDefault="004137F8" w:rsidP="004137F8">
      <w:pPr>
        <w:autoSpaceDE w:val="0"/>
        <w:autoSpaceDN w:val="0"/>
        <w:spacing w:before="62"/>
        <w:ind w:left="810" w:hanging="810"/>
        <w:rPr>
          <w:rFonts w:ascii="Times New Roman , serif" w:hAnsi="Times New Roman , serif"/>
          <w:sz w:val="24"/>
          <w:szCs w:val="24"/>
        </w:rPr>
      </w:pPr>
    </w:p>
    <w:p w:rsidR="00D7277C" w:rsidRDefault="00D7277C" w:rsidP="004137F8">
      <w:pPr>
        <w:numPr>
          <w:ilvl w:val="0"/>
          <w:numId w:val="2"/>
        </w:numPr>
        <w:ind w:left="126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Academic Achievement</w:t>
      </w:r>
      <w:r>
        <w:rPr>
          <w:rFonts w:eastAsia="Times New Roman"/>
        </w:rPr>
        <w:t xml:space="preserve"> </w:t>
      </w:r>
    </w:p>
    <w:p w:rsidR="00D7277C" w:rsidRDefault="00D7277C" w:rsidP="008E6EFB">
      <w:pPr>
        <w:numPr>
          <w:ilvl w:val="1"/>
          <w:numId w:val="2"/>
        </w:numPr>
        <w:ind w:left="162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Exceptional academic advising and stu</w:t>
      </w:r>
      <w:r w:rsidR="008E6EFB">
        <w:rPr>
          <w:rFonts w:ascii="Times New Roman , serif" w:eastAsia="Times New Roman" w:hAnsi="Times New Roman , serif"/>
          <w:sz w:val="24"/>
          <w:szCs w:val="24"/>
        </w:rPr>
        <w:t>dent-progress support systems (a</w:t>
      </w:r>
      <w:r>
        <w:rPr>
          <w:rFonts w:ascii="Times New Roman , serif" w:eastAsia="Times New Roman" w:hAnsi="Times New Roman , serif"/>
          <w:sz w:val="24"/>
          <w:szCs w:val="24"/>
        </w:rPr>
        <w:t>lign advising systems)</w:t>
      </w:r>
    </w:p>
    <w:p w:rsidR="00D7277C" w:rsidRPr="008E6EFB" w:rsidRDefault="00D7277C" w:rsidP="008E6EFB">
      <w:pPr>
        <w:numPr>
          <w:ilvl w:val="1"/>
          <w:numId w:val="2"/>
        </w:numPr>
        <w:ind w:left="162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Collaboration between Academic and Student Affairs</w:t>
      </w:r>
    </w:p>
    <w:p w:rsidR="008E6EFB" w:rsidRDefault="008E6EFB" w:rsidP="008E6EFB">
      <w:pPr>
        <w:ind w:left="1620"/>
        <w:rPr>
          <w:rFonts w:eastAsia="Times New Roman"/>
        </w:rPr>
      </w:pPr>
    </w:p>
    <w:p w:rsidR="00D7277C" w:rsidRDefault="00D7277C" w:rsidP="004137F8">
      <w:pPr>
        <w:numPr>
          <w:ilvl w:val="0"/>
          <w:numId w:val="2"/>
        </w:numPr>
        <w:ind w:left="126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Student Satisfaction with Academic and Non-Academic Experiences</w:t>
      </w:r>
      <w:r>
        <w:rPr>
          <w:rFonts w:eastAsia="Times New Roman"/>
        </w:rPr>
        <w:t xml:space="preserve"> </w:t>
      </w:r>
    </w:p>
    <w:p w:rsidR="00D7277C" w:rsidRPr="008E6EFB" w:rsidRDefault="00D7277C" w:rsidP="008E6EFB">
      <w:pPr>
        <w:numPr>
          <w:ilvl w:val="1"/>
          <w:numId w:val="2"/>
        </w:numPr>
        <w:ind w:left="162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Satisfaction with academic experiences related to advising</w:t>
      </w:r>
    </w:p>
    <w:p w:rsidR="008E6EFB" w:rsidRDefault="008E6EFB" w:rsidP="008E6EFB">
      <w:pPr>
        <w:ind w:left="1620"/>
        <w:rPr>
          <w:rFonts w:eastAsia="Times New Roman"/>
        </w:rPr>
      </w:pPr>
    </w:p>
    <w:p w:rsidR="00D7277C" w:rsidRDefault="00D7277C" w:rsidP="004137F8">
      <w:pPr>
        <w:numPr>
          <w:ilvl w:val="0"/>
          <w:numId w:val="2"/>
        </w:numPr>
        <w:ind w:left="126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Readiness for Post-College Success</w:t>
      </w:r>
      <w:r>
        <w:rPr>
          <w:rFonts w:eastAsia="Times New Roman"/>
        </w:rPr>
        <w:t xml:space="preserve"> </w:t>
      </w:r>
    </w:p>
    <w:p w:rsidR="00D7277C" w:rsidRDefault="00D7277C" w:rsidP="008E6EFB">
      <w:pPr>
        <w:numPr>
          <w:ilvl w:val="1"/>
          <w:numId w:val="2"/>
        </w:numPr>
        <w:ind w:left="1620"/>
        <w:rPr>
          <w:rFonts w:eastAsia="Times New Roman"/>
        </w:rPr>
      </w:pPr>
      <w:r>
        <w:rPr>
          <w:rFonts w:ascii="Times New Roman , serif" w:eastAsia="Times New Roman" w:hAnsi="Times New Roman , serif"/>
          <w:sz w:val="24"/>
          <w:szCs w:val="24"/>
        </w:rPr>
        <w:t>Preparation for work</w:t>
      </w:r>
    </w:p>
    <w:p w:rsidR="00D7277C" w:rsidRDefault="00D7277C" w:rsidP="00D7277C">
      <w:r>
        <w:rPr>
          <w:rFonts w:ascii="Times New Roman , serif" w:hAnsi="Times New Roman , serif"/>
          <w:sz w:val="24"/>
          <w:szCs w:val="24"/>
        </w:rPr>
        <w:t> </w:t>
      </w:r>
    </w:p>
    <w:p w:rsidR="00D7277C" w:rsidRPr="004137F8" w:rsidRDefault="004137F8" w:rsidP="004137F8">
      <w:pPr>
        <w:autoSpaceDE w:val="0"/>
        <w:autoSpaceDN w:val="0"/>
        <w:spacing w:before="62"/>
        <w:ind w:left="810" w:hanging="810"/>
        <w:rPr>
          <w:rFonts w:ascii="Times New Roman , serif" w:hAnsi="Times New Roman , serif"/>
          <w:sz w:val="24"/>
          <w:szCs w:val="24"/>
        </w:rPr>
      </w:pPr>
      <w:r w:rsidRPr="00526204">
        <w:rPr>
          <w:rFonts w:ascii="Times New Roman , serif" w:hAnsi="Times New Roman , serif"/>
          <w:b/>
          <w:sz w:val="24"/>
          <w:szCs w:val="24"/>
        </w:rPr>
        <w:t>Timeline:</w:t>
      </w:r>
      <w:r w:rsidR="008E6EFB">
        <w:rPr>
          <w:rFonts w:ascii="Times New Roman , serif" w:hAnsi="Times New Roman , serif"/>
          <w:sz w:val="24"/>
          <w:szCs w:val="24"/>
        </w:rPr>
        <w:t xml:space="preserve">  </w:t>
      </w:r>
      <w:r>
        <w:rPr>
          <w:rFonts w:ascii="Times New Roman , serif" w:hAnsi="Times New Roman , serif"/>
          <w:sz w:val="24"/>
          <w:szCs w:val="24"/>
        </w:rPr>
        <w:t xml:space="preserve">Recommendation from the committee to the Provost prior to Thanksgiving.  </w:t>
      </w:r>
    </w:p>
    <w:p w:rsidR="00B143DE" w:rsidRPr="004137F8" w:rsidRDefault="00B143DE" w:rsidP="004137F8">
      <w:pPr>
        <w:autoSpaceDE w:val="0"/>
        <w:autoSpaceDN w:val="0"/>
        <w:spacing w:before="62"/>
        <w:ind w:left="810" w:hanging="810"/>
        <w:rPr>
          <w:rFonts w:ascii="Times New Roman , serif" w:hAnsi="Times New Roman , serif"/>
          <w:sz w:val="24"/>
          <w:szCs w:val="24"/>
        </w:rPr>
      </w:pPr>
    </w:p>
    <w:sectPr w:rsidR="00B143DE" w:rsidRPr="004137F8" w:rsidSect="008E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7" w:rsidRDefault="003A0437" w:rsidP="00996187">
      <w:r>
        <w:separator/>
      </w:r>
    </w:p>
  </w:endnote>
  <w:endnote w:type="continuationSeparator" w:id="0">
    <w:p w:rsidR="003A0437" w:rsidRDefault="003A0437" w:rsidP="0099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7" w:rsidRDefault="003A0437" w:rsidP="00996187">
      <w:r>
        <w:separator/>
      </w:r>
    </w:p>
  </w:footnote>
  <w:footnote w:type="continuationSeparator" w:id="0">
    <w:p w:rsidR="003A0437" w:rsidRDefault="003A0437" w:rsidP="0099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7" w:rsidRDefault="00996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B34"/>
    <w:multiLevelType w:val="hybridMultilevel"/>
    <w:tmpl w:val="AB848F3E"/>
    <w:lvl w:ilvl="0" w:tplc="C3C858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2F03"/>
    <w:multiLevelType w:val="hybridMultilevel"/>
    <w:tmpl w:val="9FA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7C"/>
    <w:rsid w:val="003A0437"/>
    <w:rsid w:val="004137F8"/>
    <w:rsid w:val="00526204"/>
    <w:rsid w:val="008E6EFB"/>
    <w:rsid w:val="00996187"/>
    <w:rsid w:val="00A2616C"/>
    <w:rsid w:val="00B143DE"/>
    <w:rsid w:val="00B27847"/>
    <w:rsid w:val="00CE67DC"/>
    <w:rsid w:val="00D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7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87"/>
    <w:rPr>
      <w:rFonts w:ascii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87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7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87"/>
    <w:rPr>
      <w:rFonts w:ascii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87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2015-08-20T20:32:00Z</dcterms:created>
  <dcterms:modified xsi:type="dcterms:W3CDTF">2015-08-20T20:32:00Z</dcterms:modified>
</cp:coreProperties>
</file>